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8" w:rsidRPr="00073E54" w:rsidRDefault="00C11688" w:rsidP="00073E54">
      <w:pPr>
        <w:pStyle w:val="1"/>
        <w:spacing w:before="0" w:beforeAutospacing="0" w:after="0" w:afterAutospacing="0" w:line="375" w:lineRule="atLeast"/>
        <w:textAlignment w:val="top"/>
        <w:rPr>
          <w:rFonts w:ascii="標楷體" w:eastAsia="標楷體" w:hAnsi="標楷體"/>
          <w:color w:val="333333"/>
          <w:sz w:val="28"/>
          <w:szCs w:val="28"/>
        </w:rPr>
      </w:pPr>
      <w:r w:rsidRPr="00073E54">
        <w:rPr>
          <w:rFonts w:ascii="標楷體" w:eastAsia="標楷體" w:hAnsi="標楷體" w:hint="eastAsia"/>
          <w:color w:val="333333"/>
          <w:sz w:val="28"/>
          <w:szCs w:val="28"/>
        </w:rPr>
        <w:t>預立醫療照護諮商門診流程</w:t>
      </w:r>
    </w:p>
    <w:p w:rsidR="00917BC4" w:rsidRDefault="00C11688">
      <w:pPr>
        <w:rPr>
          <w:rFonts w:ascii="Times New Roman" w:eastAsia="標楷體" w:hAnsi="Times New Roman" w:cs="Times New Roman"/>
          <w:szCs w:val="24"/>
        </w:rPr>
      </w:pPr>
      <w:r w:rsidRPr="00C11688">
        <w:rPr>
          <w:rFonts w:ascii="Times New Roman" w:eastAsia="標楷體" w:hAnsi="Times New Roman" w:cs="Times New Roman"/>
          <w:szCs w:val="24"/>
        </w:rPr>
        <w:t>採預約掛號</w:t>
      </w:r>
      <w:r w:rsidRPr="00C11688">
        <w:rPr>
          <w:rFonts w:ascii="Times New Roman" w:eastAsia="標楷體" w:hAnsi="Times New Roman" w:cs="Times New Roman"/>
          <w:szCs w:val="24"/>
        </w:rPr>
        <w:t>→ACP</w:t>
      </w:r>
      <w:r w:rsidRPr="00C11688">
        <w:rPr>
          <w:rFonts w:ascii="Times New Roman" w:eastAsia="標楷體" w:hAnsi="Times New Roman" w:cs="Times New Roman"/>
          <w:szCs w:val="24"/>
        </w:rPr>
        <w:t>專線協助掛號</w:t>
      </w:r>
      <w:r w:rsidRPr="00C11688">
        <w:rPr>
          <w:rFonts w:ascii="Times New Roman" w:eastAsia="標楷體" w:hAnsi="Times New Roman" w:cs="Times New Roman"/>
          <w:szCs w:val="24"/>
        </w:rPr>
        <w:br/>
        <w:t>(</w:t>
      </w:r>
      <w:r w:rsidRPr="00C11688">
        <w:rPr>
          <w:rFonts w:ascii="Times New Roman" w:eastAsia="標楷體" w:hAnsi="Times New Roman" w:cs="Times New Roman"/>
          <w:szCs w:val="24"/>
        </w:rPr>
        <w:t>陳仁勇醫師門診時間</w:t>
      </w:r>
      <w:r w:rsidRPr="00C11688">
        <w:rPr>
          <w:rFonts w:ascii="Times New Roman" w:eastAsia="標楷體" w:hAnsi="Times New Roman" w:cs="Times New Roman"/>
          <w:szCs w:val="24"/>
        </w:rPr>
        <w:t>)</w:t>
      </w:r>
      <w:r w:rsidRPr="00C11688">
        <w:rPr>
          <w:rFonts w:ascii="Times New Roman" w:eastAsia="標楷體" w:hAnsi="Times New Roman" w:cs="Times New Roman"/>
          <w:szCs w:val="24"/>
        </w:rPr>
        <w:br/>
        <w:t>ACP</w:t>
      </w:r>
      <w:r w:rsidRPr="00C11688">
        <w:rPr>
          <w:rFonts w:ascii="Times New Roman" w:eastAsia="標楷體" w:hAnsi="Times New Roman" w:cs="Times New Roman"/>
          <w:szCs w:val="24"/>
        </w:rPr>
        <w:t>首次諮商門診</w:t>
      </w:r>
      <w:r w:rsidRPr="00C11688">
        <w:rPr>
          <w:rFonts w:ascii="Times New Roman" w:eastAsia="標楷體" w:hAnsi="Times New Roman" w:cs="Times New Roman"/>
          <w:szCs w:val="24"/>
        </w:rPr>
        <w:br/>
        <w:t>(</w:t>
      </w:r>
      <w:r w:rsidRPr="00C11688">
        <w:rPr>
          <w:rFonts w:ascii="Times New Roman" w:eastAsia="標楷體" w:hAnsi="Times New Roman" w:cs="Times New Roman"/>
          <w:szCs w:val="24"/>
        </w:rPr>
        <w:t>陳仁勇醫師門診時間，由陳艾玫護理師協助完成</w:t>
      </w:r>
      <w:r w:rsidRPr="00C11688">
        <w:rPr>
          <w:rFonts w:ascii="Times New Roman" w:eastAsia="標楷體" w:hAnsi="Times New Roman" w:cs="Times New Roman"/>
          <w:szCs w:val="24"/>
        </w:rPr>
        <w:t>)</w:t>
      </w:r>
      <w:r w:rsidRPr="00C11688">
        <w:rPr>
          <w:rFonts w:ascii="Times New Roman" w:eastAsia="標楷體" w:hAnsi="Times New Roman" w:cs="Times New Roman"/>
          <w:szCs w:val="24"/>
        </w:rPr>
        <w:br/>
        <w:t>□1.</w:t>
      </w:r>
      <w:r w:rsidRPr="00C11688">
        <w:rPr>
          <w:rFonts w:ascii="Times New Roman" w:eastAsia="標楷體" w:hAnsi="Times New Roman" w:cs="Times New Roman"/>
          <w:szCs w:val="24"/>
        </w:rPr>
        <w:t>掛號諮商門診，自費諮商品項</w:t>
      </w:r>
      <w:r w:rsidRPr="00C11688">
        <w:rPr>
          <w:rFonts w:ascii="Times New Roman" w:eastAsia="標楷體" w:hAnsi="Times New Roman" w:cs="Times New Roman"/>
          <w:szCs w:val="24"/>
        </w:rPr>
        <w:t>2250</w:t>
      </w:r>
      <w:r w:rsidRPr="00C11688">
        <w:rPr>
          <w:rFonts w:ascii="Times New Roman" w:eastAsia="標楷體" w:hAnsi="Times New Roman" w:cs="Times New Roman"/>
          <w:szCs w:val="24"/>
        </w:rPr>
        <w:t>元</w:t>
      </w:r>
      <w:r w:rsidRPr="00C11688">
        <w:rPr>
          <w:rFonts w:ascii="Times New Roman" w:eastAsia="標楷體" w:hAnsi="Times New Roman" w:cs="Times New Roman"/>
          <w:szCs w:val="24"/>
        </w:rPr>
        <w:br/>
        <w:t>□2.</w:t>
      </w:r>
      <w:r w:rsidRPr="00C11688">
        <w:rPr>
          <w:rFonts w:ascii="Times New Roman" w:eastAsia="標楷體" w:hAnsi="Times New Roman" w:cs="Times New Roman"/>
          <w:szCs w:val="24"/>
        </w:rPr>
        <w:t>提供預立醫療照護諮商前準備</w:t>
      </w:r>
      <w:r w:rsidRPr="00C11688">
        <w:rPr>
          <w:rFonts w:ascii="Times New Roman" w:eastAsia="標楷體" w:hAnsi="Times New Roman" w:cs="Times New Roman"/>
          <w:szCs w:val="24"/>
        </w:rPr>
        <w:t>(ACP</w:t>
      </w:r>
      <w:r w:rsidRPr="00C11688">
        <w:rPr>
          <w:rFonts w:ascii="Times New Roman" w:eastAsia="標楷體" w:hAnsi="Times New Roman" w:cs="Times New Roman"/>
          <w:szCs w:val="24"/>
        </w:rPr>
        <w:t>預約單、三折頁、</w:t>
      </w:r>
      <w:r w:rsidRPr="00C11688">
        <w:rPr>
          <w:rFonts w:ascii="Times New Roman" w:eastAsia="標楷體" w:hAnsi="Times New Roman" w:cs="Times New Roman"/>
          <w:szCs w:val="24"/>
        </w:rPr>
        <w:t>HCA</w:t>
      </w:r>
      <w:r w:rsidRPr="00C11688">
        <w:rPr>
          <w:rFonts w:ascii="Times New Roman" w:eastAsia="標楷體" w:hAnsi="Times New Roman" w:cs="Times New Roman"/>
          <w:szCs w:val="24"/>
        </w:rPr>
        <w:t>委任書、</w:t>
      </w:r>
      <w:r w:rsidRPr="00C11688">
        <w:rPr>
          <w:rFonts w:ascii="Times New Roman" w:eastAsia="標楷體" w:hAnsi="Times New Roman" w:cs="Times New Roman"/>
          <w:szCs w:val="24"/>
        </w:rPr>
        <w:t>AD</w:t>
      </w:r>
      <w:r w:rsidRPr="00C11688">
        <w:rPr>
          <w:rFonts w:ascii="Times New Roman" w:eastAsia="標楷體" w:hAnsi="Times New Roman" w:cs="Times New Roman"/>
          <w:szCs w:val="24"/>
        </w:rPr>
        <w:t>單</w:t>
      </w:r>
      <w:r w:rsidRPr="00C11688">
        <w:rPr>
          <w:rFonts w:ascii="Times New Roman" w:eastAsia="標楷體" w:hAnsi="Times New Roman" w:cs="Times New Roman"/>
          <w:szCs w:val="24"/>
        </w:rPr>
        <w:t>)</w:t>
      </w:r>
      <w:r w:rsidRPr="00C11688">
        <w:rPr>
          <w:rFonts w:ascii="Times New Roman" w:eastAsia="標楷體" w:hAnsi="Times New Roman" w:cs="Times New Roman"/>
          <w:szCs w:val="24"/>
        </w:rPr>
        <w:br/>
        <w:t>□3.</w:t>
      </w:r>
      <w:r w:rsidRPr="00C11688">
        <w:rPr>
          <w:rFonts w:ascii="Times New Roman" w:eastAsia="標楷體" w:hAnsi="Times New Roman" w:cs="Times New Roman"/>
          <w:szCs w:val="24"/>
        </w:rPr>
        <w:t>介紹本院協助簽署</w:t>
      </w:r>
      <w:r w:rsidRPr="00C11688">
        <w:rPr>
          <w:rFonts w:ascii="Times New Roman" w:eastAsia="標楷體" w:hAnsi="Times New Roman" w:cs="Times New Roman"/>
          <w:szCs w:val="24"/>
        </w:rPr>
        <w:t>ACP</w:t>
      </w:r>
      <w:r w:rsidRPr="00C11688">
        <w:rPr>
          <w:rFonts w:ascii="Times New Roman" w:eastAsia="標楷體" w:hAnsi="Times New Roman" w:cs="Times New Roman"/>
          <w:szCs w:val="24"/>
        </w:rPr>
        <w:t>之流程。</w:t>
      </w:r>
      <w:r w:rsidRPr="00C11688">
        <w:rPr>
          <w:rFonts w:ascii="Times New Roman" w:eastAsia="標楷體" w:hAnsi="Times New Roman" w:cs="Times New Roman"/>
          <w:szCs w:val="24"/>
        </w:rPr>
        <w:br/>
        <w:t>□4.</w:t>
      </w:r>
      <w:r w:rsidRPr="00C11688">
        <w:rPr>
          <w:rFonts w:ascii="Times New Roman" w:eastAsia="標楷體" w:hAnsi="Times New Roman" w:cs="Times New Roman"/>
          <w:szCs w:val="24"/>
        </w:rPr>
        <w:t>填寫諮商記錄個案基本資料。</w:t>
      </w:r>
      <w:r w:rsidRPr="00C11688">
        <w:rPr>
          <w:rFonts w:ascii="Times New Roman" w:eastAsia="標楷體" w:hAnsi="Times New Roman" w:cs="Times New Roman"/>
          <w:szCs w:val="24"/>
        </w:rPr>
        <w:br/>
        <w:t>□5.</w:t>
      </w:r>
      <w:r w:rsidRPr="00C11688">
        <w:rPr>
          <w:rFonts w:ascii="Times New Roman" w:eastAsia="標楷體" w:hAnsi="Times New Roman" w:cs="Times New Roman"/>
          <w:szCs w:val="24"/>
        </w:rPr>
        <w:t>約定諮商時間，團隊諮商固定時段：</w:t>
      </w:r>
      <w:r w:rsidRPr="00C07049">
        <w:rPr>
          <w:rFonts w:ascii="Times New Roman" w:eastAsia="標楷體" w:hAnsi="Times New Roman" w:cs="Times New Roman"/>
          <w:szCs w:val="24"/>
        </w:rPr>
        <w:t>週</w:t>
      </w:r>
      <w:r w:rsidR="00C07049" w:rsidRPr="00C07049">
        <w:rPr>
          <w:rFonts w:ascii="Times New Roman" w:eastAsia="標楷體" w:hAnsi="Times New Roman" w:cs="Times New Roman"/>
          <w:szCs w:val="24"/>
        </w:rPr>
        <w:t>二</w:t>
      </w:r>
      <w:r w:rsidRPr="00C07049">
        <w:rPr>
          <w:rFonts w:ascii="Times New Roman" w:eastAsia="標楷體" w:hAnsi="Times New Roman" w:cs="Times New Roman"/>
          <w:szCs w:val="24"/>
        </w:rPr>
        <w:t>下午</w:t>
      </w:r>
      <w:r w:rsidRPr="00C11688">
        <w:rPr>
          <w:rFonts w:ascii="Times New Roman" w:eastAsia="標楷體" w:hAnsi="Times New Roman" w:cs="Times New Roman"/>
          <w:szCs w:val="24"/>
        </w:rPr>
        <w:br/>
      </w:r>
      <w:r w:rsidRPr="00C11688">
        <w:rPr>
          <w:rFonts w:ascii="Times New Roman" w:eastAsia="標楷體" w:hAnsi="Times New Roman" w:cs="Times New Roman"/>
          <w:szCs w:val="24"/>
        </w:rPr>
        <w:br/>
      </w:r>
      <w:r w:rsidRPr="00C11688">
        <w:rPr>
          <w:rFonts w:ascii="Times New Roman" w:eastAsia="標楷體" w:hAnsi="Times New Roman" w:cs="Times New Roman"/>
          <w:szCs w:val="24"/>
        </w:rPr>
        <w:t>進行團隊諮商</w:t>
      </w:r>
      <w:r w:rsidRPr="00C11688">
        <w:rPr>
          <w:rFonts w:ascii="Times New Roman" w:eastAsia="標楷體" w:hAnsi="Times New Roman" w:cs="Times New Roman"/>
          <w:szCs w:val="24"/>
        </w:rPr>
        <w:br/>
      </w:r>
      <w:r w:rsidRPr="00C11688">
        <w:rPr>
          <w:rFonts w:ascii="Times New Roman" w:eastAsia="標楷體" w:hAnsi="Times New Roman" w:cs="Times New Roman"/>
          <w:szCs w:val="24"/>
        </w:rPr>
        <w:t>團隊諮商成員：醫師、護理師、社或心師各一名</w: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9" type="#_x0000_t117" style="position:absolute;margin-left:161.1pt;margin-top:9pt;width:180.75pt;height:61.5pt;z-index:251658240">
            <v:textbox>
              <w:txbxContent>
                <w:p w:rsidR="00E400AC" w:rsidRPr="00E400AC" w:rsidRDefault="00E400A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400AC">
                    <w:rPr>
                      <w:rFonts w:ascii="標楷體" w:eastAsia="標楷體" w:hAnsi="標楷體"/>
                      <w:sz w:val="20"/>
                      <w:szCs w:val="20"/>
                    </w:rPr>
                    <w:t>採預約掛號</w:t>
                  </w:r>
                </w:p>
                <w:p w:rsidR="00E400AC" w:rsidRPr="00E400AC" w:rsidRDefault="00E400A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400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ACP專線協助掛號(陳仁勇醫師門門診時間)</w:t>
                  </w:r>
                </w:p>
              </w:txbxContent>
            </v:textbox>
          </v:shape>
        </w:pict>
      </w:r>
    </w:p>
    <w:p w:rsidR="00C11688" w:rsidRPr="0003612C" w:rsidRDefault="002F0D29">
      <w:pPr>
        <w:rPr>
          <w:rFonts w:ascii="Times New Roman" w:eastAsia="標楷體" w:hAnsi="Times New Roman" w:cs="Times New Roman"/>
          <w:sz w:val="20"/>
          <w:szCs w:val="20"/>
        </w:rPr>
      </w:pPr>
      <w:r w:rsidRPr="002F0D29">
        <w:rPr>
          <w:rFonts w:ascii="Times New Roman" w:eastAsia="標楷體" w:hAnsi="Times New Roman" w:cs="Times New Roman"/>
          <w:noProof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0" type="#_x0000_t85" style="position:absolute;margin-left:380.5pt;margin-top:-.15pt;width:9.9pt;height:52.65pt;z-index:251676672"/>
        </w:pict>
      </w:r>
      <w:r w:rsidR="0003612C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ACP: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病人自主權利法</w:t>
      </w:r>
    </w:p>
    <w:p w:rsidR="00C11688" w:rsidRPr="0003612C" w:rsidRDefault="002F0D29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44.85pt;margin-top:14.9pt;width:35.65pt;height:53.3pt;flip:y;z-index:251672576" o:connectortype="straight"/>
        </w:pic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                       </w:t>
      </w:r>
      <w:r w:rsidR="0003612C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HCA: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醫療委任代理人</w:t>
      </w:r>
    </w:p>
    <w:p w:rsidR="00C11688" w:rsidRPr="0003612C" w:rsidRDefault="002F0D29" w:rsidP="0003612C">
      <w:pPr>
        <w:tabs>
          <w:tab w:val="left" w:pos="7770"/>
        </w:tabs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  <w:sz w:val="20"/>
          <w:szCs w:val="20"/>
        </w:rPr>
        <w:pict>
          <v:shape id="_x0000_s1030" type="#_x0000_t32" style="position:absolute;margin-left:249.6pt;margin-top:16.5pt;width:0;height:24.75pt;z-index:251659264" o:connectortype="straight">
            <v:stroke endarrow="block"/>
          </v:shape>
        </w:pict>
      </w:r>
      <w:r w:rsidR="0003612C" w:rsidRPr="0003612C">
        <w:rPr>
          <w:rFonts w:ascii="Times New Roman" w:eastAsia="標楷體" w:hAnsi="Times New Roman" w:cs="Times New Roman"/>
          <w:sz w:val="20"/>
          <w:szCs w:val="20"/>
        </w:rPr>
        <w:tab/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AD: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預立醫療決定</w: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rect id="_x0000_s1031" style="position:absolute;margin-left:82.35pt;margin-top:5.25pt;width:336pt;height:150pt;z-index:251660288">
            <v:textbox>
              <w:txbxContent>
                <w:p w:rsidR="00E400AC" w:rsidRDefault="00E400A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ACP首次諮商門診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>(陳仁勇醫師門診時間，由陳艾玫護理師協助完成)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>□1.掛號諮商門診，自費諮商品項2250元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>□2.提供</w:t>
                  </w:r>
                  <w: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病患知道應參與及得參與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ACP</w:t>
                  </w:r>
                  <w: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人員、建議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HCA及給予HCA委任書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>□3.</w:t>
                  </w:r>
                  <w: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提供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AD及相關法令資料介紹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 xml:space="preserve">□4. </w:t>
                  </w:r>
                  <w: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提供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本院協助簽署ACP之流程</w:t>
                  </w:r>
                  <w: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介紹</w:t>
                  </w:r>
                </w:p>
                <w:p w:rsidR="00E400AC" w:rsidRPr="00E400AC" w:rsidRDefault="00E400AC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□5.填寫諮商記錄個案基本資料。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br/>
                    <w:t>□</w:t>
                  </w:r>
                  <w:r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6</w:t>
                  </w:r>
                  <w:r w:rsidRPr="00E400AC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.約定諮商時間，團隊諮商固定時段</w:t>
                  </w:r>
                  <w:r w:rsidRPr="00C07049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：週</w:t>
                  </w:r>
                  <w:r w:rsidR="00C07049" w:rsidRPr="00C07049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二</w:t>
                  </w:r>
                  <w:r w:rsidRPr="00C07049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下午</w:t>
                  </w:r>
                </w:p>
              </w:txbxContent>
            </v:textbox>
          </v:rect>
        </w:pic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_x0000_s1032" type="#_x0000_t32" style="position:absolute;margin-left:249.6pt;margin-top:11.25pt;width:0;height:24.75pt;z-index:251661312" o:connectortype="straight">
            <v:stroke endarrow="block"/>
          </v:shape>
        </w:pic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Pr="0003612C" w:rsidRDefault="002F0D29">
      <w:pPr>
        <w:rPr>
          <w:rFonts w:ascii="Times New Roman" w:eastAsia="標楷體" w:hAnsi="Times New Roman" w:cs="Times New Roman"/>
          <w:sz w:val="20"/>
          <w:szCs w:val="20"/>
        </w:rPr>
      </w:pPr>
      <w:r w:rsidRPr="002F0D29">
        <w:rPr>
          <w:rFonts w:ascii="Times New Roman" w:eastAsia="標楷體" w:hAnsi="Times New Roman" w:cs="Times New Roman"/>
          <w:noProof/>
          <w:szCs w:val="24"/>
        </w:rPr>
        <w:pict>
          <v:shape id="_x0000_s1049" type="#_x0000_t85" style="position:absolute;margin-left:390.4pt;margin-top:0;width:8.65pt;height:16.8pt;z-index:251675648"/>
        </w:pict>
      </w:r>
      <w:r w:rsidRPr="002F0D29">
        <w:rPr>
          <w:rFonts w:ascii="Times New Roman" w:eastAsia="標楷體" w:hAnsi="Times New Roman" w:cs="Times New Roman"/>
          <w:noProof/>
          <w:szCs w:val="24"/>
        </w:rPr>
        <w:pict>
          <v:shape id="_x0000_s1048" type="#_x0000_t32" style="position:absolute;margin-left:325.7pt;margin-top:16.8pt;width:64.7pt;height:79.25pt;flip:y;z-index:251674624" o:connectortype="straight"/>
        </w:pict>
      </w:r>
      <w:r w:rsidRPr="002F0D29">
        <w:rPr>
          <w:rFonts w:ascii="Times New Roman" w:eastAsia="標楷體" w:hAnsi="Times New Roman" w:cs="Times New Roman"/>
          <w:noProof/>
          <w:szCs w:val="24"/>
        </w:rPr>
        <w:pict>
          <v:rect id="_x0000_s1033" style="position:absolute;margin-left:139.35pt;margin-top:0;width:222pt;height:42.75pt;z-index:251662336">
            <v:textbox>
              <w:txbxContent>
                <w:p w:rsidR="00E400AC" w:rsidRPr="00D839B3" w:rsidRDefault="00E400AC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839B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進行團隊諮商</w:t>
                  </w:r>
                  <w:r w:rsidRPr="00D839B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br/>
                  </w:r>
                  <w:r w:rsidRPr="00D839B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團隊諮商成員：醫師、護理師、社或心師各一名</w:t>
                  </w:r>
                </w:p>
              </w:txbxContent>
            </v:textbox>
          </v:rect>
        </w:pict>
      </w:r>
      <w:r w:rsidR="0003612C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</w:t>
      </w:r>
      <w:r w:rsidR="0003612C" w:rsidRPr="0003612C">
        <w:rPr>
          <w:rFonts w:ascii="Times New Roman" w:eastAsia="標楷體" w:hAnsi="Times New Roman" w:cs="Times New Roman" w:hint="eastAsia"/>
          <w:sz w:val="20"/>
          <w:szCs w:val="20"/>
        </w:rPr>
        <w:t>機構核章為診斷書用關防</w: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_x0000_s1034" type="#_x0000_t32" style="position:absolute;margin-left:249.6pt;margin-top:6.75pt;width:0;height:16.5pt;z-index:251663360" o:connectortype="straight"/>
        </w:pict>
      </w:r>
    </w:p>
    <w:p w:rsidR="00C11688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_x0000_s1036" type="#_x0000_t32" style="position:absolute;margin-left:65.35pt;margin-top:5.25pt;width:364.7pt;height:0;z-index:251664384" o:connectortype="straight"/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42" type="#_x0000_t32" style="position:absolute;margin-left:430.05pt;margin-top:5.3pt;width:0;height:24.75pt;z-index:251670528" o:connectortype="straight">
            <v:stroke endarrow="block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41" type="#_x0000_t32" style="position:absolute;margin-left:249.6pt;margin-top:5.3pt;width:0;height:24.75pt;z-index:251669504" o:connectortype="straight">
            <v:stroke endarrow="block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37" type="#_x0000_t32" style="position:absolute;margin-left:65.35pt;margin-top:5.25pt;width:0;height:24.75pt;z-index:251665408" o:connectortype="straight">
            <v:stroke endarrow="block"/>
          </v:shape>
        </w:pict>
      </w:r>
    </w:p>
    <w:p w:rsidR="00B17BD0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rect id="_x0000_s1038" style="position:absolute;margin-left:-20.9pt;margin-top:12.1pt;width:171.75pt;height:112.55pt;z-index:251666432">
            <v:textbox>
              <w:txbxContent>
                <w:p w:rsidR="00D839B3" w:rsidRPr="0003612C" w:rsidRDefault="00D839B3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病患於當下對</w:t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AD仍有疑慮</w:t>
                  </w:r>
                  <w:r w:rsidR="0070016E"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，無法做決定。</w:t>
                  </w:r>
                </w:p>
                <w:p w:rsidR="0070016E" w:rsidRPr="0003612C" w:rsidRDefault="00B17BD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="00C07049" w:rsidRPr="002F0D29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25pt;height:7.5pt;visibility:visible;mso-wrap-style:square" o:bullet="t">
                        <v:imagedata r:id="rId6" o:title=""/>
                      </v:shape>
                    </w:pict>
                  </w:r>
                  <w:r w:rsidR="0070016E"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將AD交與病患帶回。</w:t>
                  </w:r>
                </w:p>
                <w:p w:rsidR="0070016E" w:rsidRDefault="0070016E" w:rsidP="00B17BD0">
                  <w:pPr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病患如需再次團隊諮商或決意簽署</w:t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AD，皆需於首次團隊諮商後一周內與本院聯繫</w:t>
                  </w:r>
                </w:p>
                <w:p w:rsidR="00B17BD0" w:rsidRPr="0003612C" w:rsidRDefault="00B17BD0" w:rsidP="00B17BD0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_x0000_s1043" style="position:absolute;margin-left:344.85pt;margin-top:12.1pt;width:171.75pt;height:93.85pt;z-index:251671552">
            <v:textbox>
              <w:txbxContent>
                <w:p w:rsidR="0003612C" w:rsidRPr="0003612C" w:rsidRDefault="0003612C" w:rsidP="0003612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諮商結果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不</w:t>
                  </w: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符合病患期待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或病患有明顯心智缺陷或表達困難。</w:t>
                  </w: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。</w:t>
                  </w:r>
                </w:p>
                <w:p w:rsidR="0003612C" w:rsidRPr="0003612C" w:rsidRDefault="0003612C" w:rsidP="0003612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8435" cy="95250"/>
                        <wp:effectExtent l="19050" t="0" r="0" b="0"/>
                        <wp:docPr id="1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取消</w:t>
                  </w: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簽立</w:t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AD。</w:t>
                  </w:r>
                </w:p>
                <w:p w:rsidR="0003612C" w:rsidRPr="0003612C" w:rsidRDefault="0003612C" w:rsidP="0003612C">
                  <w:pPr>
                    <w:rPr>
                      <w:rFonts w:ascii="標楷體" w:eastAsia="標楷體" w:hAnsi="標楷體"/>
                    </w:rPr>
                  </w:pPr>
                  <w:r w:rsidRPr="0003612C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8435" cy="95250"/>
                        <wp:effectExtent l="19050" t="0" r="0" b="0"/>
                        <wp:docPr id="9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於諮商紀錄上詳列原因，</w:t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諮商紀錄留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存</w:t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病歷。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_x0000_s1040" style="position:absolute;margin-left:161.1pt;margin-top:12.05pt;width:171.75pt;height:112.55pt;z-index:251668480">
            <v:textbox>
              <w:txbxContent>
                <w:p w:rsidR="0070016E" w:rsidRPr="0003612C" w:rsidRDefault="0070016E" w:rsidP="0070016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諮商結果符合病患期待。</w:t>
                  </w:r>
                </w:p>
                <w:p w:rsidR="0070016E" w:rsidRPr="0003612C" w:rsidRDefault="00C07049" w:rsidP="0070016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F0D29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pict>
                      <v:shape id="圖片 4" o:spid="_x0000_i1026" type="#_x0000_t75" style="width:14.25pt;height:7.5pt;visibility:visible;mso-wrap-style:square" o:bullet="t">
                        <v:imagedata r:id="rId6" o:title=""/>
                      </v:shape>
                    </w:pict>
                  </w:r>
                  <w:r w:rsidR="0070016E" w:rsidRPr="0003612C">
                    <w:rPr>
                      <w:rFonts w:ascii="標楷體" w:eastAsia="標楷體" w:hAnsi="標楷體"/>
                      <w:sz w:val="20"/>
                      <w:szCs w:val="20"/>
                    </w:rPr>
                    <w:t>病患簽立</w:t>
                  </w:r>
                  <w:r w:rsidR="0070016E"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AD，同步完成衛福部註記系統並上傳掃描檔，列印相關資料。</w:t>
                  </w:r>
                </w:p>
                <w:p w:rsidR="0070016E" w:rsidRPr="0003612C" w:rsidRDefault="0070016E" w:rsidP="0070016E">
                  <w:pPr>
                    <w:rPr>
                      <w:rFonts w:ascii="標楷體" w:eastAsia="標楷體" w:hAnsi="標楷體"/>
                    </w:rPr>
                  </w:pPr>
                  <w:r w:rsidRPr="0003612C">
                    <w:rPr>
                      <w:rFonts w:ascii="標楷體" w:eastAsia="標楷體" w:hAnsi="標楷體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8435" cy="95250"/>
                        <wp:effectExtent l="19050" t="0" r="0" b="0"/>
                        <wp:docPr id="6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AD正本發還本人，掃描列印檔請病患簽名後</w:t>
                  </w:r>
                  <w:r w:rsidR="0003612C"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與諮商紀錄皆留</w:t>
                  </w:r>
                  <w:r w:rsid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存</w:t>
                  </w:r>
                  <w:r w:rsidR="0003612C" w:rsidRPr="0003612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病歷。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55" type="#_x0000_t32" style="position:absolute;margin-left:69pt;margin-top:141.15pt;width:167.05pt;height:0;z-index:251678720" o:connectortype="straight"/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53" type="#_x0000_t32" style="position:absolute;margin-left:69pt;margin-top:124.65pt;width:0;height:16.5pt;z-index:251677696" o:connectortype="straight"/>
        </w:pict>
      </w:r>
    </w:p>
    <w:p w:rsidR="00B17BD0" w:rsidRDefault="00B17BD0">
      <w:pPr>
        <w:rPr>
          <w:rFonts w:ascii="Times New Roman" w:eastAsia="標楷體" w:hAnsi="Times New Roman" w:cs="Times New Roman"/>
          <w:szCs w:val="24"/>
        </w:rPr>
      </w:pPr>
    </w:p>
    <w:p w:rsidR="00073E54" w:rsidRDefault="00073E54">
      <w:pPr>
        <w:rPr>
          <w:rFonts w:ascii="Times New Roman" w:eastAsia="標楷體" w:hAnsi="Times New Roman" w:cs="Times New Roman"/>
          <w:szCs w:val="24"/>
        </w:rPr>
      </w:pPr>
    </w:p>
    <w:p w:rsidR="00073E54" w:rsidRDefault="00073E54">
      <w:pPr>
        <w:rPr>
          <w:rFonts w:ascii="Times New Roman" w:eastAsia="標楷體" w:hAnsi="Times New Roman" w:cs="Times New Roman"/>
          <w:szCs w:val="24"/>
        </w:rPr>
      </w:pPr>
    </w:p>
    <w:p w:rsidR="00073E54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_x0000_s1039" type="#_x0000_t32" style="position:absolute;margin-left:-14.95pt;margin-top:6.5pt;width:12.15pt;height:.9pt;z-index:251667456" o:connectortype="straight">
            <v:stroke endarrow="block"/>
          </v:shape>
        </w:pict>
      </w:r>
    </w:p>
    <w:p w:rsidR="00073E54" w:rsidRDefault="00073E54">
      <w:pPr>
        <w:rPr>
          <w:rFonts w:ascii="Times New Roman" w:eastAsia="標楷體" w:hAnsi="Times New Roman" w:cs="Times New Roman"/>
          <w:szCs w:val="24"/>
        </w:rPr>
      </w:pPr>
    </w:p>
    <w:p w:rsidR="00B17BD0" w:rsidRDefault="002F0D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_x0000_s1056" type="#_x0000_t32" style="position:absolute;margin-left:236.05pt;margin-top:16.65pt;width:0;height:16.5pt;flip:y;z-index:251679744" o:connectortype="straight">
            <v:stroke endarrow="block"/>
          </v:shape>
        </w:pict>
      </w:r>
    </w:p>
    <w:p w:rsidR="00B17BD0" w:rsidRDefault="00B17BD0">
      <w:pPr>
        <w:rPr>
          <w:rFonts w:ascii="Times New Roman" w:eastAsia="標楷體" w:hAnsi="Times New Roman" w:cs="Times New Roman"/>
          <w:szCs w:val="24"/>
        </w:rPr>
      </w:pPr>
    </w:p>
    <w:p w:rsidR="00C11688" w:rsidRPr="00B17BD0" w:rsidRDefault="00B17BD0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</w:t>
      </w:r>
      <w:r w:rsidRPr="00B17BD0">
        <w:rPr>
          <w:rFonts w:ascii="Times New Roman" w:eastAsia="標楷體" w:hAnsi="Times New Roman" w:cs="Times New Roman" w:hint="eastAsia"/>
          <w:sz w:val="20"/>
          <w:szCs w:val="20"/>
        </w:rPr>
        <w:t>病患考慮後決意簽署</w:t>
      </w:r>
      <w:r w:rsidRPr="00B17BD0">
        <w:rPr>
          <w:rFonts w:ascii="Times New Roman" w:eastAsia="標楷體" w:hAnsi="Times New Roman" w:cs="Times New Roman" w:hint="eastAsia"/>
          <w:sz w:val="20"/>
          <w:szCs w:val="20"/>
        </w:rPr>
        <w:t>AD</w:t>
      </w:r>
    </w:p>
    <w:p w:rsidR="00C11688" w:rsidRDefault="00C11688">
      <w:pPr>
        <w:rPr>
          <w:rFonts w:ascii="Times New Roman" w:eastAsia="標楷體" w:hAnsi="Times New Roman" w:cs="Times New Roman"/>
          <w:szCs w:val="24"/>
        </w:rPr>
      </w:pPr>
    </w:p>
    <w:p w:rsidR="00C11688" w:rsidRPr="00C11688" w:rsidRDefault="00C11688">
      <w:pPr>
        <w:rPr>
          <w:rFonts w:ascii="Times New Roman" w:eastAsia="標楷體" w:hAnsi="Times New Roman" w:cs="Times New Roman"/>
          <w:szCs w:val="24"/>
        </w:rPr>
      </w:pPr>
    </w:p>
    <w:sectPr w:rsidR="00C11688" w:rsidRPr="00C11688" w:rsidSect="00073E54">
      <w:pgSz w:w="11906" w:h="16838"/>
      <w:pgMar w:top="284" w:right="707" w:bottom="284" w:left="993" w:header="851" w:footer="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4D" w:rsidRDefault="0082484D" w:rsidP="00E400AC">
      <w:pPr>
        <w:spacing w:line="240" w:lineRule="auto"/>
      </w:pPr>
      <w:r>
        <w:separator/>
      </w:r>
    </w:p>
  </w:endnote>
  <w:endnote w:type="continuationSeparator" w:id="1">
    <w:p w:rsidR="0082484D" w:rsidRDefault="0082484D" w:rsidP="00E40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4D" w:rsidRDefault="0082484D" w:rsidP="00E400AC">
      <w:pPr>
        <w:spacing w:line="240" w:lineRule="auto"/>
      </w:pPr>
      <w:r>
        <w:separator/>
      </w:r>
    </w:p>
  </w:footnote>
  <w:footnote w:type="continuationSeparator" w:id="1">
    <w:p w:rsidR="0082484D" w:rsidRDefault="0082484D" w:rsidP="00E40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688"/>
    <w:rsid w:val="0003612C"/>
    <w:rsid w:val="00073E54"/>
    <w:rsid w:val="000A547B"/>
    <w:rsid w:val="002F0D29"/>
    <w:rsid w:val="0034017E"/>
    <w:rsid w:val="00457C2A"/>
    <w:rsid w:val="004C3AC7"/>
    <w:rsid w:val="00697963"/>
    <w:rsid w:val="0070016E"/>
    <w:rsid w:val="0082484D"/>
    <w:rsid w:val="00AB7A15"/>
    <w:rsid w:val="00B17BD0"/>
    <w:rsid w:val="00C07049"/>
    <w:rsid w:val="00C11688"/>
    <w:rsid w:val="00D839B3"/>
    <w:rsid w:val="00DF49E1"/>
    <w:rsid w:val="00E4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56"/>
        <o:r id="V:Rule15" type="connector" idref="#_x0000_s1032"/>
        <o:r id="V:Rule16" type="connector" idref="#_x0000_s1030"/>
        <o:r id="V:Rule17" type="connector" idref="#_x0000_s1048"/>
        <o:r id="V:Rule18" type="connector" idref="#_x0000_s1055"/>
        <o:r id="V:Rule19" type="connector" idref="#_x0000_s1034"/>
        <o:r id="V:Rule20" type="connector" idref="#_x0000_s1037"/>
        <o:r id="V:Rule21" type="connector" idref="#_x0000_s1041"/>
        <o:r id="V:Rule22" type="connector" idref="#_x0000_s1039"/>
        <o:r id="V:Rule23" type="connector" idref="#_x0000_s1044"/>
        <o:r id="V:Rule24" type="connector" idref="#_x0000_s1036"/>
        <o:r id="V:Rule25" type="connector" idref="#_x0000_s1042"/>
        <o:r id="V:Rule2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B"/>
    <w:pPr>
      <w:widowControl w:val="0"/>
    </w:pPr>
  </w:style>
  <w:style w:type="paragraph" w:styleId="1">
    <w:name w:val="heading 1"/>
    <w:basedOn w:val="a"/>
    <w:link w:val="10"/>
    <w:uiPriority w:val="9"/>
    <w:qFormat/>
    <w:rsid w:val="00C11688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168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4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00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00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01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0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2020-12-03T06:15:00Z</dcterms:created>
  <dcterms:modified xsi:type="dcterms:W3CDTF">2021-01-15T09:31:00Z</dcterms:modified>
</cp:coreProperties>
</file>